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5782C6" w14:textId="3DC6B2A6" w:rsidR="008923C3" w:rsidRPr="00126D88" w:rsidRDefault="008923C3" w:rsidP="008923C3">
      <w:pPr>
        <w:spacing w:after="0" w:line="254" w:lineRule="auto"/>
        <w:rPr>
          <w:rFonts w:ascii="Calibri" w:eastAsia="Times New Roman" w:hAnsi="Calibri" w:cs="Times New Roman"/>
          <w:b/>
          <w:color w:val="0070C0"/>
        </w:rPr>
      </w:pPr>
      <w:r w:rsidRPr="00126D88">
        <w:rPr>
          <w:rFonts w:ascii="Calibri" w:eastAsia="Times New Roman" w:hAnsi="Calibri" w:cs="Times New Roman"/>
          <w:b/>
        </w:rPr>
        <w:t>Samstag / 03. September 2022</w:t>
      </w:r>
      <w:r w:rsidRPr="00126D88">
        <w:rPr>
          <w:rFonts w:ascii="Calibri" w:eastAsia="Times New Roman" w:hAnsi="Calibri" w:cs="Times New Roman"/>
          <w:b/>
        </w:rPr>
        <w:tab/>
      </w:r>
      <w:r w:rsidRPr="00126D88">
        <w:rPr>
          <w:rFonts w:ascii="Calibri" w:eastAsia="Times New Roman" w:hAnsi="Calibri" w:cs="Times New Roman"/>
          <w:b/>
          <w:color w:val="0070C0"/>
        </w:rPr>
        <w:tab/>
      </w:r>
      <w:r>
        <w:rPr>
          <w:rFonts w:ascii="Calibri" w:eastAsia="Times New Roman" w:hAnsi="Calibri" w:cs="Times New Roman"/>
          <w:b/>
          <w:color w:val="0070C0"/>
        </w:rPr>
        <w:tab/>
      </w:r>
      <w:r>
        <w:rPr>
          <w:rFonts w:ascii="Calibri" w:eastAsia="Times New Roman" w:hAnsi="Calibri" w:cs="Times New Roman"/>
          <w:b/>
          <w:color w:val="0070C0"/>
        </w:rPr>
        <w:tab/>
      </w:r>
      <w:r>
        <w:rPr>
          <w:rFonts w:ascii="Calibri" w:eastAsia="Times New Roman" w:hAnsi="Calibri" w:cs="Times New Roman"/>
          <w:b/>
          <w:color w:val="0070C0"/>
        </w:rPr>
        <w:tab/>
      </w:r>
      <w:r>
        <w:rPr>
          <w:rFonts w:ascii="Calibri" w:eastAsia="Times New Roman" w:hAnsi="Calibri" w:cs="Times New Roman"/>
          <w:b/>
          <w:color w:val="0070C0"/>
        </w:rPr>
        <w:tab/>
      </w:r>
    </w:p>
    <w:p w14:paraId="64409761" w14:textId="77777777" w:rsidR="008923C3" w:rsidRPr="00126D88" w:rsidRDefault="008923C3" w:rsidP="008923C3">
      <w:pPr>
        <w:tabs>
          <w:tab w:val="left" w:pos="6220"/>
        </w:tabs>
        <w:spacing w:after="0" w:line="254" w:lineRule="auto"/>
        <w:rPr>
          <w:rFonts w:ascii="Calibri" w:eastAsia="Times New Roman" w:hAnsi="Calibri" w:cs="Times New Roman"/>
        </w:rPr>
      </w:pPr>
      <w:r w:rsidRPr="00126D88">
        <w:rPr>
          <w:rFonts w:ascii="Calibri" w:eastAsia="Times New Roman" w:hAnsi="Calibri" w:cs="Times New Roman"/>
          <w:b/>
        </w:rPr>
        <w:tab/>
      </w:r>
    </w:p>
    <w:p w14:paraId="1CFC5FF3" w14:textId="77777777" w:rsidR="008923C3" w:rsidRPr="00126D88" w:rsidRDefault="008923C3" w:rsidP="008923C3">
      <w:pPr>
        <w:spacing w:after="0" w:line="240" w:lineRule="auto"/>
        <w:rPr>
          <w:rFonts w:ascii="Calibri" w:eastAsia="Calibri" w:hAnsi="Calibri" w:cs="Calibri"/>
          <w:b/>
          <w:bCs/>
        </w:rPr>
      </w:pPr>
      <w:bookmarkStart w:id="0" w:name="_GoBack"/>
      <w:r w:rsidRPr="00126D88">
        <w:rPr>
          <w:rFonts w:ascii="Calibri" w:eastAsia="Calibri" w:hAnsi="Calibri" w:cs="Calibri"/>
          <w:b/>
          <w:bCs/>
        </w:rPr>
        <w:t>Gesundheitsmanagement bei alternden Tierpatienten – komplementäre Therapieansätze für Hunde-, Pferde- und Katzensenioren</w:t>
      </w:r>
    </w:p>
    <w:bookmarkEnd w:id="0"/>
    <w:p w14:paraId="18F99C7C" w14:textId="77777777" w:rsidR="008923C3" w:rsidRPr="00126D88" w:rsidRDefault="008923C3" w:rsidP="008923C3">
      <w:pPr>
        <w:spacing w:after="0" w:line="254" w:lineRule="auto"/>
        <w:rPr>
          <w:rFonts w:ascii="Calibri" w:eastAsia="Times New Roman" w:hAnsi="Calibri" w:cs="Times New Roman"/>
          <w:lang w:eastAsia="de-DE"/>
        </w:rPr>
      </w:pPr>
    </w:p>
    <w:p w14:paraId="3AF50528" w14:textId="77777777" w:rsidR="008923C3" w:rsidRPr="00126D88" w:rsidRDefault="008923C3" w:rsidP="008923C3">
      <w:pPr>
        <w:spacing w:after="0" w:line="254" w:lineRule="auto"/>
        <w:rPr>
          <w:rFonts w:ascii="Calibri" w:eastAsia="Times New Roman" w:hAnsi="Calibri" w:cs="Times New Roman"/>
          <w:b/>
        </w:rPr>
      </w:pPr>
      <w:r w:rsidRPr="00126D88">
        <w:rPr>
          <w:rFonts w:ascii="Calibri" w:eastAsia="Times New Roman" w:hAnsi="Calibri" w:cs="Times New Roman"/>
          <w:b/>
        </w:rPr>
        <w:t xml:space="preserve">Level </w:t>
      </w:r>
      <w:r w:rsidRPr="00126D88">
        <w:rPr>
          <w:rFonts w:ascii="Calibri" w:eastAsia="Times New Roman" w:hAnsi="Calibri" w:cs="Calibri"/>
          <w:b/>
        </w:rPr>
        <w:t>●●</w:t>
      </w:r>
    </w:p>
    <w:p w14:paraId="64D3ADA4" w14:textId="77777777" w:rsidR="008923C3" w:rsidRPr="00126D88" w:rsidRDefault="008923C3" w:rsidP="008923C3">
      <w:pPr>
        <w:spacing w:before="240" w:line="240" w:lineRule="auto"/>
        <w:ind w:left="1410" w:hanging="1410"/>
        <w:rPr>
          <w:rFonts w:ascii="Calibri" w:eastAsia="Calibri" w:hAnsi="Calibri" w:cs="Calibri"/>
        </w:rPr>
      </w:pPr>
      <w:r w:rsidRPr="00126D88">
        <w:rPr>
          <w:rFonts w:ascii="Calibri" w:eastAsia="Calibri" w:hAnsi="Calibri" w:cs="Calibri"/>
          <w:b/>
        </w:rPr>
        <w:t>Themen</w:t>
      </w:r>
      <w:r w:rsidRPr="00126D88">
        <w:rPr>
          <w:rFonts w:ascii="Calibri" w:eastAsia="Calibri" w:hAnsi="Calibri" w:cs="Calibri"/>
          <w:b/>
        </w:rPr>
        <w:tab/>
      </w:r>
      <w:r w:rsidRPr="00126D88">
        <w:rPr>
          <w:rFonts w:ascii="Calibri" w:eastAsia="Calibri" w:hAnsi="Calibri" w:cs="Calibri"/>
        </w:rPr>
        <w:t xml:space="preserve">Auch Tiere altern und wenn sie in die Jahre kommen häufen sich, wie bei uns Menschen, oft (altersbedingte) körperliche Schwächen. Organfunktionen können sich vermindern, die Leistungsfähigkeit nimmt ab, es können sich Verhaltensänderungen zeigen oder das Tier hat mit degenerativen Erkrankungen des Bewegungsapparates zu kämpfen. </w:t>
      </w:r>
    </w:p>
    <w:p w14:paraId="27B94BD0" w14:textId="77777777" w:rsidR="008923C3" w:rsidRPr="00126D88" w:rsidRDefault="008923C3" w:rsidP="008923C3">
      <w:pPr>
        <w:spacing w:before="240" w:line="240" w:lineRule="auto"/>
        <w:ind w:left="1410" w:hanging="1410"/>
        <w:rPr>
          <w:rFonts w:ascii="Calibri" w:eastAsia="Calibri" w:hAnsi="Calibri" w:cs="Calibri"/>
          <w:bCs/>
        </w:rPr>
      </w:pPr>
      <w:r w:rsidRPr="00126D88">
        <w:rPr>
          <w:rFonts w:ascii="Calibri" w:eastAsia="Calibri" w:hAnsi="Calibri" w:cs="Calibri"/>
          <w:b/>
        </w:rPr>
        <w:tab/>
      </w:r>
      <w:r w:rsidRPr="00126D88">
        <w:rPr>
          <w:rFonts w:ascii="Calibri" w:eastAsia="Calibri" w:hAnsi="Calibri" w:cs="Calibri"/>
          <w:bCs/>
        </w:rPr>
        <w:t xml:space="preserve">Für alle diese Beschwerden gibt es aus der Komplementärmedizin sanfte, aber wirkungsvolle Unterstützung, ohne das Tier zu belasten. </w:t>
      </w:r>
    </w:p>
    <w:p w14:paraId="0A9E3F3C" w14:textId="77777777" w:rsidR="008923C3" w:rsidRPr="00126D88" w:rsidRDefault="008923C3" w:rsidP="008923C3">
      <w:pPr>
        <w:spacing w:before="240" w:line="240" w:lineRule="auto"/>
        <w:ind w:left="1410"/>
        <w:rPr>
          <w:rFonts w:ascii="Calibri" w:eastAsia="Calibri" w:hAnsi="Calibri" w:cs="Calibri"/>
          <w:bCs/>
        </w:rPr>
      </w:pPr>
      <w:r w:rsidRPr="00126D88">
        <w:rPr>
          <w:rFonts w:ascii="Calibri" w:eastAsia="Calibri" w:hAnsi="Calibri" w:cs="Calibri"/>
          <w:bCs/>
        </w:rPr>
        <w:t>In diesem Seminar erhalten Sie</w:t>
      </w:r>
      <w:r w:rsidRPr="00126D88">
        <w:rPr>
          <w:rFonts w:ascii="Calibri" w:eastAsia="Calibri" w:hAnsi="Calibri" w:cs="Calibri"/>
        </w:rPr>
        <w:t xml:space="preserve"> anhand von praktischen Beispielen mit bewährten Mitteln,</w:t>
      </w:r>
      <w:r w:rsidRPr="00126D88">
        <w:rPr>
          <w:rFonts w:ascii="Calibri" w:eastAsia="Calibri" w:hAnsi="Calibri" w:cs="Calibri"/>
          <w:bCs/>
        </w:rPr>
        <w:t xml:space="preserve"> Informationen über </w:t>
      </w:r>
      <w:r w:rsidRPr="00126D88">
        <w:rPr>
          <w:rFonts w:ascii="Calibri" w:eastAsia="Calibri" w:hAnsi="Calibri" w:cs="Calibri"/>
        </w:rPr>
        <w:t xml:space="preserve">vorbeugende und unterstützende ganzheitliche Therapieansätze, für häufige gesundheitliche Probleme geriatrischer Patienten. </w:t>
      </w:r>
    </w:p>
    <w:p w14:paraId="73EC9E03" w14:textId="77777777" w:rsidR="008923C3" w:rsidRPr="00126D88" w:rsidRDefault="008923C3" w:rsidP="008923C3">
      <w:pPr>
        <w:spacing w:before="240" w:line="240" w:lineRule="auto"/>
        <w:ind w:left="1410"/>
        <w:rPr>
          <w:rFonts w:ascii="Calibri" w:eastAsia="Calibri" w:hAnsi="Calibri" w:cs="Calibri"/>
          <w:bCs/>
          <w:color w:val="1F497D"/>
        </w:rPr>
      </w:pPr>
    </w:p>
    <w:p w14:paraId="5776C24A" w14:textId="77777777" w:rsidR="008923C3" w:rsidRPr="00126D88" w:rsidRDefault="008923C3" w:rsidP="008923C3">
      <w:pPr>
        <w:spacing w:after="0" w:line="254" w:lineRule="auto"/>
        <w:ind w:left="1410" w:hanging="1410"/>
        <w:rPr>
          <w:rFonts w:ascii="Calibri" w:eastAsia="Times New Roman" w:hAnsi="Calibri" w:cs="Calibri"/>
        </w:rPr>
      </w:pPr>
      <w:r w:rsidRPr="00126D88">
        <w:rPr>
          <w:rFonts w:ascii="Calibri" w:eastAsia="Times New Roman" w:hAnsi="Calibri" w:cs="Calibri"/>
          <w:b/>
        </w:rPr>
        <w:t>Referentin</w:t>
      </w:r>
      <w:r w:rsidRPr="00126D88">
        <w:rPr>
          <w:rFonts w:ascii="Calibri" w:eastAsia="Times New Roman" w:hAnsi="Calibri" w:cs="Calibri"/>
        </w:rPr>
        <w:tab/>
        <w:t xml:space="preserve">Dr. med. vet. Susanne </w:t>
      </w:r>
      <w:proofErr w:type="spellStart"/>
      <w:r w:rsidRPr="00126D88">
        <w:rPr>
          <w:rFonts w:ascii="Calibri" w:eastAsia="Times New Roman" w:hAnsi="Calibri" w:cs="Calibri"/>
        </w:rPr>
        <w:t>Vrba</w:t>
      </w:r>
      <w:proofErr w:type="spellEnd"/>
      <w:r w:rsidRPr="00126D88">
        <w:rPr>
          <w:rFonts w:ascii="Calibri" w:eastAsia="Times New Roman" w:hAnsi="Calibri" w:cs="Calibri"/>
        </w:rPr>
        <w:t>, Ganzheitliche Tierarztpraxis, Uzwil</w:t>
      </w:r>
    </w:p>
    <w:p w14:paraId="02086BA0" w14:textId="77777777" w:rsidR="008923C3" w:rsidRPr="00126D88" w:rsidRDefault="008923C3" w:rsidP="008923C3">
      <w:pPr>
        <w:tabs>
          <w:tab w:val="left" w:pos="1418"/>
          <w:tab w:val="left" w:pos="5387"/>
          <w:tab w:val="left" w:pos="6379"/>
        </w:tabs>
        <w:spacing w:after="0" w:line="240" w:lineRule="auto"/>
        <w:ind w:left="1559" w:right="-285" w:hanging="1559"/>
        <w:rPr>
          <w:rFonts w:ascii="Calibri" w:eastAsia="Times New Roman" w:hAnsi="Calibri" w:cs="Calibri"/>
          <w:lang w:eastAsia="de-DE"/>
        </w:rPr>
      </w:pPr>
      <w:r w:rsidRPr="00126D88">
        <w:rPr>
          <w:rFonts w:ascii="Calibri" w:eastAsia="Times New Roman" w:hAnsi="Calibri" w:cs="Calibri"/>
          <w:b/>
          <w:lang w:eastAsia="de-DE"/>
        </w:rPr>
        <w:t>Ort</w:t>
      </w:r>
      <w:r w:rsidRPr="00126D88">
        <w:rPr>
          <w:rFonts w:ascii="Calibri" w:eastAsia="Times New Roman" w:hAnsi="Calibri" w:cs="Calibri"/>
          <w:lang w:eastAsia="de-DE"/>
        </w:rPr>
        <w:tab/>
        <w:t xml:space="preserve">Hotel Courtyard </w:t>
      </w:r>
      <w:proofErr w:type="spellStart"/>
      <w:r w:rsidRPr="00126D88">
        <w:rPr>
          <w:rFonts w:ascii="Calibri" w:eastAsia="Times New Roman" w:hAnsi="Calibri" w:cs="Calibri"/>
          <w:lang w:eastAsia="de-DE"/>
        </w:rPr>
        <w:t>by</w:t>
      </w:r>
      <w:proofErr w:type="spellEnd"/>
      <w:r w:rsidRPr="00126D88">
        <w:rPr>
          <w:rFonts w:ascii="Calibri" w:eastAsia="Times New Roman" w:hAnsi="Calibri" w:cs="Calibri"/>
          <w:lang w:eastAsia="de-DE"/>
        </w:rPr>
        <w:t xml:space="preserve"> Marriott, </w:t>
      </w:r>
      <w:proofErr w:type="gramStart"/>
      <w:r w:rsidRPr="00126D88">
        <w:rPr>
          <w:rFonts w:ascii="Calibri" w:eastAsia="Times New Roman" w:hAnsi="Calibri" w:cs="Calibri"/>
          <w:lang w:eastAsia="de-DE"/>
        </w:rPr>
        <w:t>Max Bill-Platz</w:t>
      </w:r>
      <w:proofErr w:type="gramEnd"/>
      <w:r w:rsidRPr="00126D88">
        <w:rPr>
          <w:rFonts w:ascii="Calibri" w:eastAsia="Times New Roman" w:hAnsi="Calibri" w:cs="Calibri"/>
          <w:lang w:eastAsia="de-DE"/>
        </w:rPr>
        <w:t xml:space="preserve"> 19, 8050 Zürich-Oerlikon</w:t>
      </w:r>
    </w:p>
    <w:p w14:paraId="18158B54" w14:textId="77777777" w:rsidR="008923C3" w:rsidRPr="00126D88" w:rsidRDefault="008923C3" w:rsidP="008923C3">
      <w:pPr>
        <w:tabs>
          <w:tab w:val="left" w:pos="1418"/>
          <w:tab w:val="left" w:pos="5387"/>
          <w:tab w:val="left" w:pos="6379"/>
        </w:tabs>
        <w:spacing w:after="0" w:line="240" w:lineRule="auto"/>
        <w:ind w:left="1559" w:right="-285" w:hanging="1559"/>
        <w:rPr>
          <w:rFonts w:ascii="Calibri" w:eastAsia="Times New Roman" w:hAnsi="Calibri" w:cs="Calibri"/>
          <w:lang w:eastAsia="de-DE"/>
        </w:rPr>
      </w:pPr>
      <w:r w:rsidRPr="00126D88">
        <w:rPr>
          <w:rFonts w:ascii="Calibri" w:eastAsia="Times New Roman" w:hAnsi="Calibri" w:cs="Calibri"/>
          <w:b/>
          <w:lang w:eastAsia="de-DE"/>
        </w:rPr>
        <w:t>Dauer</w:t>
      </w:r>
      <w:r w:rsidRPr="00126D88">
        <w:rPr>
          <w:rFonts w:ascii="Calibri" w:eastAsia="Times New Roman" w:hAnsi="Calibri" w:cs="Calibri"/>
          <w:lang w:eastAsia="de-DE"/>
        </w:rPr>
        <w:tab/>
        <w:t>09.30 – ca. 17.00 Uhr</w:t>
      </w:r>
    </w:p>
    <w:p w14:paraId="0D8EE3D2" w14:textId="77777777" w:rsidR="008923C3" w:rsidRPr="00126D88" w:rsidRDefault="008923C3" w:rsidP="008923C3">
      <w:pPr>
        <w:tabs>
          <w:tab w:val="left" w:pos="1418"/>
          <w:tab w:val="left" w:pos="5387"/>
          <w:tab w:val="left" w:pos="6379"/>
        </w:tabs>
        <w:spacing w:after="0" w:line="240" w:lineRule="auto"/>
        <w:ind w:left="1559" w:right="-285" w:hanging="1559"/>
        <w:rPr>
          <w:rFonts w:ascii="Calibri" w:eastAsia="Times New Roman" w:hAnsi="Calibri" w:cs="Calibri"/>
          <w:lang w:eastAsia="de-DE"/>
        </w:rPr>
      </w:pPr>
      <w:r w:rsidRPr="00126D88">
        <w:rPr>
          <w:rFonts w:ascii="Calibri" w:eastAsia="Times New Roman" w:hAnsi="Calibri" w:cs="Calibri"/>
          <w:b/>
          <w:lang w:eastAsia="de-DE"/>
        </w:rPr>
        <w:t>Kosten</w:t>
      </w:r>
      <w:r w:rsidRPr="00126D88">
        <w:rPr>
          <w:rFonts w:ascii="Calibri" w:eastAsia="Times New Roman" w:hAnsi="Calibri" w:cs="Calibri"/>
          <w:lang w:eastAsia="de-DE"/>
        </w:rPr>
        <w:tab/>
        <w:t>CHF 160. – (inkl. MWST) werden am Kursort erhoben</w:t>
      </w:r>
    </w:p>
    <w:p w14:paraId="1FCBB99E" w14:textId="77777777" w:rsidR="00023A55" w:rsidRDefault="00023A55"/>
    <w:sectPr w:rsidR="00023A5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3C3"/>
    <w:rsid w:val="00023A55"/>
    <w:rsid w:val="008923C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597D1"/>
  <w15:chartTrackingRefBased/>
  <w15:docId w15:val="{4998FD61-98FC-4B4B-9CC7-20F1EFC93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923C3"/>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956</Characters>
  <Application>Microsoft Office Word</Application>
  <DocSecurity>0</DocSecurity>
  <Lines>7</Lines>
  <Paragraphs>2</Paragraphs>
  <ScaleCrop>false</ScaleCrop>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Sommer</dc:creator>
  <cp:keywords/>
  <dc:description/>
  <cp:lastModifiedBy>Christina Sommer</cp:lastModifiedBy>
  <cp:revision>1</cp:revision>
  <cp:lastPrinted>2021-07-31T10:50:00Z</cp:lastPrinted>
  <dcterms:created xsi:type="dcterms:W3CDTF">2021-07-31T10:50:00Z</dcterms:created>
  <dcterms:modified xsi:type="dcterms:W3CDTF">2021-07-31T10:50:00Z</dcterms:modified>
</cp:coreProperties>
</file>